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88" w:rsidRPr="00924A9B" w:rsidRDefault="00646088" w:rsidP="00924A9B">
      <w:pPr>
        <w:spacing w:after="0" w:line="300" w:lineRule="atLeast"/>
        <w:jc w:val="center"/>
        <w:outlineLvl w:val="1"/>
        <w:rPr>
          <w:rFonts w:ascii="Times New Roman" w:eastAsia="Times New Roman" w:hAnsi="Times New Roman" w:cs="Times New Roman"/>
          <w:b/>
          <w:bCs/>
          <w:color w:val="4D4D4D"/>
          <w:sz w:val="26"/>
          <w:szCs w:val="26"/>
          <w:lang w:eastAsia="ru-RU"/>
        </w:rPr>
      </w:pPr>
      <w:bookmarkStart w:id="0" w:name="_GoBack"/>
      <w:bookmarkEnd w:id="0"/>
      <w:r w:rsidRPr="00924A9B">
        <w:rPr>
          <w:rFonts w:ascii="Times New Roman" w:eastAsia="Times New Roman" w:hAnsi="Times New Roman" w:cs="Times New Roman"/>
          <w:b/>
          <w:bCs/>
          <w:color w:val="4D4D4D"/>
          <w:sz w:val="26"/>
          <w:szCs w:val="26"/>
          <w:lang w:eastAsia="ru-RU"/>
        </w:rPr>
        <w:t>Письмо Министерства строительства и жилищно-коммунального хозяйства РФ от 18 марта 2015 г. № 7288-АЧ/04 “Об отдельных вопросах, возникающих в связи с применением повышающих коэффициентов к нормативам потребления коммунальных услуг”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24 марта 2015</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bookmarkStart w:id="1" w:name="0"/>
      <w:bookmarkEnd w:id="1"/>
      <w:r w:rsidRPr="00924A9B">
        <w:rPr>
          <w:rFonts w:ascii="Times New Roman" w:eastAsia="Times New Roman" w:hAnsi="Times New Roman" w:cs="Times New Roman"/>
          <w:color w:val="000000"/>
          <w:sz w:val="26"/>
          <w:szCs w:val="26"/>
          <w:lang w:eastAsia="ru-RU"/>
        </w:rPr>
        <w:t>В соответствии с пунктом 3 постановления Правительства Российской Федерации от 23 мая 2006 г. № 306 «Об утверждении правил установления и определения нормативов потребления коммунальных услуг», пунктом 3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в связи с поступлением многочисленных обращений по вопросу применения повышающих коэффициентов к нормативам потребления коммунальных услуг с 1 января 2015 года направляю прилагаемую к настоящему письму информацию по указанным вопросам и прошу довести ее до уполномоченных на установление нормативов потребления коммунальных услуг органов, а также иных заинтересованных лиц.</w:t>
      </w:r>
    </w:p>
    <w:tbl>
      <w:tblPr>
        <w:tblW w:w="0" w:type="auto"/>
        <w:jc w:val="right"/>
        <w:tblCellMar>
          <w:top w:w="15" w:type="dxa"/>
          <w:left w:w="15" w:type="dxa"/>
          <w:bottom w:w="15" w:type="dxa"/>
          <w:right w:w="15" w:type="dxa"/>
        </w:tblCellMar>
        <w:tblLook w:val="04A0" w:firstRow="1" w:lastRow="0" w:firstColumn="1" w:lastColumn="0" w:noHBand="0" w:noVBand="1"/>
      </w:tblPr>
      <w:tblGrid>
        <w:gridCol w:w="1282"/>
        <w:gridCol w:w="1282"/>
      </w:tblGrid>
      <w:tr w:rsidR="00646088" w:rsidRPr="00924A9B" w:rsidTr="00924A9B">
        <w:trPr>
          <w:jc w:val="right"/>
        </w:trPr>
        <w:tc>
          <w:tcPr>
            <w:tcW w:w="2500" w:type="pct"/>
            <w:hideMark/>
          </w:tcPr>
          <w:p w:rsidR="00646088" w:rsidRPr="00924A9B" w:rsidRDefault="00646088" w:rsidP="00924A9B">
            <w:pPr>
              <w:spacing w:after="0" w:line="240" w:lineRule="auto"/>
              <w:jc w:val="both"/>
              <w:rPr>
                <w:rFonts w:ascii="Times New Roman" w:eastAsia="Times New Roman" w:hAnsi="Times New Roman" w:cs="Times New Roman"/>
                <w:sz w:val="26"/>
                <w:szCs w:val="26"/>
                <w:lang w:eastAsia="ru-RU"/>
              </w:rPr>
            </w:pPr>
            <w:r w:rsidRPr="00924A9B">
              <w:rPr>
                <w:rFonts w:ascii="Times New Roman" w:eastAsia="Times New Roman" w:hAnsi="Times New Roman" w:cs="Times New Roman"/>
                <w:sz w:val="26"/>
                <w:szCs w:val="26"/>
                <w:lang w:eastAsia="ru-RU"/>
              </w:rPr>
              <w:t>   </w:t>
            </w:r>
          </w:p>
        </w:tc>
        <w:tc>
          <w:tcPr>
            <w:tcW w:w="2500" w:type="pct"/>
            <w:hideMark/>
          </w:tcPr>
          <w:p w:rsidR="00646088" w:rsidRPr="00924A9B" w:rsidRDefault="00646088" w:rsidP="00924A9B">
            <w:pPr>
              <w:spacing w:after="0" w:line="240" w:lineRule="auto"/>
              <w:rPr>
                <w:rFonts w:ascii="Times New Roman" w:eastAsia="Times New Roman" w:hAnsi="Times New Roman" w:cs="Times New Roman"/>
                <w:sz w:val="26"/>
                <w:szCs w:val="26"/>
                <w:lang w:eastAsia="ru-RU"/>
              </w:rPr>
            </w:pPr>
            <w:r w:rsidRPr="00924A9B">
              <w:rPr>
                <w:rFonts w:ascii="Times New Roman" w:eastAsia="Times New Roman" w:hAnsi="Times New Roman" w:cs="Times New Roman"/>
                <w:sz w:val="26"/>
                <w:szCs w:val="26"/>
                <w:lang w:eastAsia="ru-RU"/>
              </w:rPr>
              <w:t>А.В. Чибис</w:t>
            </w:r>
          </w:p>
        </w:tc>
      </w:tr>
      <w:tr w:rsidR="00924A9B" w:rsidRPr="00924A9B" w:rsidTr="00924A9B">
        <w:trPr>
          <w:jc w:val="right"/>
        </w:trPr>
        <w:tc>
          <w:tcPr>
            <w:tcW w:w="2500" w:type="pct"/>
          </w:tcPr>
          <w:p w:rsidR="00924A9B" w:rsidRPr="00924A9B" w:rsidRDefault="00924A9B" w:rsidP="00924A9B">
            <w:pPr>
              <w:spacing w:after="0" w:line="240" w:lineRule="auto"/>
              <w:jc w:val="both"/>
              <w:rPr>
                <w:rFonts w:ascii="Times New Roman" w:eastAsia="Times New Roman" w:hAnsi="Times New Roman" w:cs="Times New Roman"/>
                <w:sz w:val="26"/>
                <w:szCs w:val="26"/>
                <w:lang w:eastAsia="ru-RU"/>
              </w:rPr>
            </w:pPr>
          </w:p>
        </w:tc>
        <w:tc>
          <w:tcPr>
            <w:tcW w:w="2500" w:type="pct"/>
          </w:tcPr>
          <w:p w:rsidR="00924A9B" w:rsidRPr="00924A9B" w:rsidRDefault="00924A9B" w:rsidP="00924A9B">
            <w:pPr>
              <w:spacing w:after="0" w:line="240" w:lineRule="auto"/>
              <w:rPr>
                <w:rFonts w:ascii="Times New Roman" w:eastAsia="Times New Roman" w:hAnsi="Times New Roman" w:cs="Times New Roman"/>
                <w:sz w:val="26"/>
                <w:szCs w:val="26"/>
                <w:lang w:eastAsia="ru-RU"/>
              </w:rPr>
            </w:pPr>
          </w:p>
        </w:tc>
      </w:tr>
    </w:tbl>
    <w:p w:rsidR="00646088" w:rsidRPr="00924A9B" w:rsidRDefault="00646088" w:rsidP="00924A9B">
      <w:pPr>
        <w:spacing w:after="0" w:line="255" w:lineRule="atLeast"/>
        <w:jc w:val="right"/>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Приложение</w:t>
      </w:r>
      <w:r w:rsidRPr="00924A9B">
        <w:rPr>
          <w:rFonts w:ascii="Times New Roman" w:eastAsia="Times New Roman" w:hAnsi="Times New Roman" w:cs="Times New Roman"/>
          <w:color w:val="000000"/>
          <w:sz w:val="26"/>
          <w:szCs w:val="26"/>
          <w:lang w:eastAsia="ru-RU"/>
        </w:rPr>
        <w:br/>
        <w:t>к </w:t>
      </w:r>
      <w:hyperlink r:id="rId5" w:anchor="0" w:history="1">
        <w:r w:rsidRPr="00924A9B">
          <w:rPr>
            <w:rFonts w:ascii="Times New Roman" w:eastAsia="Times New Roman" w:hAnsi="Times New Roman" w:cs="Times New Roman"/>
            <w:color w:val="2060A4"/>
            <w:sz w:val="26"/>
            <w:szCs w:val="26"/>
            <w:u w:val="single"/>
            <w:bdr w:val="none" w:sz="0" w:space="0" w:color="auto" w:frame="1"/>
            <w:lang w:eastAsia="ru-RU"/>
          </w:rPr>
          <w:t>письму</w:t>
        </w:r>
      </w:hyperlink>
      <w:r w:rsidRPr="00924A9B">
        <w:rPr>
          <w:rFonts w:ascii="Times New Roman" w:eastAsia="Times New Roman" w:hAnsi="Times New Roman" w:cs="Times New Roman"/>
          <w:color w:val="000000"/>
          <w:sz w:val="26"/>
          <w:szCs w:val="26"/>
          <w:lang w:eastAsia="ru-RU"/>
        </w:rPr>
        <w:t> заместителя Министра</w:t>
      </w:r>
      <w:r w:rsidRPr="00924A9B">
        <w:rPr>
          <w:rFonts w:ascii="Times New Roman" w:eastAsia="Times New Roman" w:hAnsi="Times New Roman" w:cs="Times New Roman"/>
          <w:color w:val="000000"/>
          <w:sz w:val="26"/>
          <w:szCs w:val="26"/>
          <w:lang w:eastAsia="ru-RU"/>
        </w:rPr>
        <w:br/>
        <w:t>строительства и жилищно-</w:t>
      </w:r>
      <w:r w:rsidRPr="00924A9B">
        <w:rPr>
          <w:rFonts w:ascii="Times New Roman" w:eastAsia="Times New Roman" w:hAnsi="Times New Roman" w:cs="Times New Roman"/>
          <w:color w:val="000000"/>
          <w:sz w:val="26"/>
          <w:szCs w:val="26"/>
          <w:lang w:eastAsia="ru-RU"/>
        </w:rPr>
        <w:br/>
        <w:t>коммунального хозяйства</w:t>
      </w:r>
      <w:r w:rsidRPr="00924A9B">
        <w:rPr>
          <w:rFonts w:ascii="Times New Roman" w:eastAsia="Times New Roman" w:hAnsi="Times New Roman" w:cs="Times New Roman"/>
          <w:color w:val="000000"/>
          <w:sz w:val="26"/>
          <w:szCs w:val="26"/>
          <w:lang w:eastAsia="ru-RU"/>
        </w:rPr>
        <w:br/>
        <w:t>Российской Федерации</w:t>
      </w:r>
      <w:r w:rsidRPr="00924A9B">
        <w:rPr>
          <w:rFonts w:ascii="Times New Roman" w:eastAsia="Times New Roman" w:hAnsi="Times New Roman" w:cs="Times New Roman"/>
          <w:color w:val="000000"/>
          <w:sz w:val="26"/>
          <w:szCs w:val="26"/>
          <w:lang w:eastAsia="ru-RU"/>
        </w:rPr>
        <w:br/>
        <w:t>от 18 марта 2015 г. № 7288-АЧ/04</w:t>
      </w:r>
    </w:p>
    <w:p w:rsidR="00924A9B" w:rsidRDefault="00924A9B" w:rsidP="00924A9B">
      <w:pPr>
        <w:spacing w:after="0" w:line="270" w:lineRule="atLeast"/>
        <w:jc w:val="center"/>
        <w:outlineLvl w:val="2"/>
        <w:rPr>
          <w:rFonts w:ascii="Times New Roman" w:eastAsia="Times New Roman" w:hAnsi="Times New Roman" w:cs="Times New Roman"/>
          <w:b/>
          <w:bCs/>
          <w:color w:val="333333"/>
          <w:sz w:val="26"/>
          <w:szCs w:val="26"/>
          <w:lang w:eastAsia="ru-RU"/>
        </w:rPr>
      </w:pPr>
    </w:p>
    <w:p w:rsidR="00646088" w:rsidRPr="00924A9B" w:rsidRDefault="00646088" w:rsidP="00924A9B">
      <w:pPr>
        <w:spacing w:after="0" w:line="270" w:lineRule="atLeast"/>
        <w:jc w:val="center"/>
        <w:outlineLvl w:val="2"/>
        <w:rPr>
          <w:rFonts w:ascii="Times New Roman" w:eastAsia="Times New Roman" w:hAnsi="Times New Roman" w:cs="Times New Roman"/>
          <w:b/>
          <w:bCs/>
          <w:color w:val="333333"/>
          <w:sz w:val="26"/>
          <w:szCs w:val="26"/>
          <w:lang w:eastAsia="ru-RU"/>
        </w:rPr>
      </w:pPr>
      <w:r w:rsidRPr="00924A9B">
        <w:rPr>
          <w:rFonts w:ascii="Times New Roman" w:eastAsia="Times New Roman" w:hAnsi="Times New Roman" w:cs="Times New Roman"/>
          <w:b/>
          <w:bCs/>
          <w:color w:val="333333"/>
          <w:sz w:val="26"/>
          <w:szCs w:val="26"/>
          <w:lang w:eastAsia="ru-RU"/>
        </w:rPr>
        <w:t>Информация</w:t>
      </w:r>
      <w:r w:rsidRPr="00924A9B">
        <w:rPr>
          <w:rFonts w:ascii="Times New Roman" w:eastAsia="Times New Roman" w:hAnsi="Times New Roman" w:cs="Times New Roman"/>
          <w:b/>
          <w:bCs/>
          <w:color w:val="333333"/>
          <w:sz w:val="26"/>
          <w:szCs w:val="26"/>
          <w:lang w:eastAsia="ru-RU"/>
        </w:rPr>
        <w:br/>
        <w:t>об отдельных вопросах, возникающих в связи с применением повышающих коэффициентов к нормативам потребления коммунальных услуг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1. По вопросу расчета норматива потребления коммунальной услуги с учетом повышающего коэффициента.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Применение повышающих коэффициентов при определении нормативов потребления коммунальных услуг в жилых помещениях и предоставленных на общедомовые нужды (за исключением коммунальной услуги по газоснабжению и по водоотведению на общедомовые нужды) при наличии технической возможности установки коллективных (общедомовых), индивидуальных или общих (квартирных) приборов учета предусмотрено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 306 (далее - Правила № 306), а также постановлениями Правительства Российской Федерации от 16 апреля 2013 г. № 344 и от 17 декабря 2014 г. № 1380.</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Повышающие коэффициенты составляют:</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1. с 1 января 2015 г. по 30 июня 2015 г. - 1,1;</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2. с 1 июля 2015 г. по 31 декабря 2015 г. - 1,2;</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3. с 1 января 2016 г. по 30 июня 2016 г. - 1,4;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4. с 1 июля 2016 г. по 31 декабря 2016 г. - 1,5;</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5. с 2017 года - 1,6.</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Как следует из действующей редакции Правил № 306, определение норматива с учетом повышающего коэффициента обусловлено отсутствием коллективных (общедомовых), индивидуальных или общих (квартирных) приборов учета, но при наличии технической возможности их установки.</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lastRenderedPageBreak/>
        <w:t>В этой связи следует обратить внимание на следующее:</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органам государственной власти субъектов Российской Федерации соответствии с Правилами № 306 необходимо определить для каждого вида коммунальных услуг: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нормативы потребления без применения повышающего коэффициента (далее - базовый норматив);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нормативы потребления с применением повышающего коэффициента (далее - повышенный норматив).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 этом, органам государственной власти субъектов Российской Федерации рекомендуется привести свои нормативные правовые акты об утверждении нормативов потребления коммунальных услуг в соответствие с действующей редакцией Правил № 306, предусмотрев, что они должны содержать как «базовые нормативы», так и «повышенные нормативы» по указанным периодам их действия.</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Необходимо отметить, что из взаимосвязанных положений части 1 статьи 157 Жилищного кодекса Российской Федерации (далее - ЖК РФ) и пункта 3 Правил № 306 полномочиями по установлению нормативов потребления коммунальных услуг наделены только уполномоченные органы государственной власти субъектов Российской Федерации (далее - уполномоченные органы). В этой связи применение повышающих коэффициентов, предусмотренных Правилами № 306, возможно исключительно путем установления нормативным правовым актом уполномоченного органа субъекта Российской Федерации соответствующего «повышенного норматива» потребления коммунальных услуг.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Следовательно, для применения исполнителем коммунальных услуг «повышенных нормативов» потребления коммунальных услуг необходимо принятие уполномоченным органом указанного выше нормативного акта.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 отсутствии нормативного акта субъекта Российской Федерации, устанавливающего «повышенный норматив» потребления коммунальных услуг, исполнитель коммунальных услуг не вправе самостоятельно применять повышающий коэффициент к нормативу потребления (за исключением случаев, установленных пунктами 60, 60.1, 60.2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2. По вопросу применения нормативов потребления коммунальных услуг, рассчитанных с учетом повышающих коэффициентов.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Положениями части 1 статьи 157 ЖК РФ и Правилами № 354 установлено,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Из положений действующей редакции Правил № 306 и Правил № 354 следует, что в формулах расчета размера платы за коммунальную услугу для потребителей, не установивших соответствующий прибор учета (при наличии технической возможности установки прибора учета или при отсутствии документального подтверждения наличия (отсутствия) технической возможности установки прибора учета), должен применяться «повышенный норматив».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 отсутствии технической возможности установки прибора учета в жилом помещении, подтвержденной соответствующим актом, составленном по форме и в порядке, установленном приказом Министерства регионального развития Российской Федерации от 29 декабря 2011 г. № 627, при расчете размера платы за соответствующую коммунальную услугу применяется «базовый норматив».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Поскольку наличие или отсутствие технической возможности установки приборов учета выявляется на дату обследования, а в последующем, например, в результате </w:t>
      </w:r>
      <w:r w:rsidRPr="00924A9B">
        <w:rPr>
          <w:rFonts w:ascii="Times New Roman" w:eastAsia="Times New Roman" w:hAnsi="Times New Roman" w:cs="Times New Roman"/>
          <w:color w:val="000000"/>
          <w:sz w:val="26"/>
          <w:szCs w:val="26"/>
          <w:lang w:eastAsia="ru-RU"/>
        </w:rPr>
        <w:lastRenderedPageBreak/>
        <w:t>ремонта или реконструкции, ситуация может измениться, в этой связи в целях определения необходимости применения «повышенных нормативов» Минстрой России полагает целесообразным проведение обследований многоквартирных домов и жилых помещений исполнителями коммунальных услуг с участием организации, на которые решениями собственников многоквартирных домов возложены функции по текущему содержанию и ремонту общего имущества многоквартирного дома. Указанные обследования призваны зафиксировать основания для возможности применения «повышенного норматива» при расчете платы за коммунальные услуги для потребителей.</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«Базовый норматив» также применяется при расчете размера платы за коммунальные услуги, предоставленные в домах, отнесенных к ветхим или аварийным, подлежащим сносу или капитальному ремонту до 1 января 2013 года, а также в домах,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924A9B">
        <w:rPr>
          <w:rFonts w:ascii="Times New Roman" w:eastAsia="Times New Roman" w:hAnsi="Times New Roman" w:cs="Times New Roman"/>
          <w:color w:val="000000"/>
          <w:sz w:val="26"/>
          <w:szCs w:val="26"/>
          <w:lang w:eastAsia="ru-RU"/>
        </w:rPr>
        <w:t>гигакалории</w:t>
      </w:r>
      <w:proofErr w:type="spellEnd"/>
      <w:r w:rsidRPr="00924A9B">
        <w:rPr>
          <w:rFonts w:ascii="Times New Roman" w:eastAsia="Times New Roman" w:hAnsi="Times New Roman" w:cs="Times New Roman"/>
          <w:color w:val="000000"/>
          <w:sz w:val="26"/>
          <w:szCs w:val="26"/>
          <w:lang w:eastAsia="ru-RU"/>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поскольку на такие дома не распространяется требование статьи 13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в части обеспечения оснащения их приборами учета потребляемых энергетических ресурсов.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3. По вопросу применения подпункта «y1» пункта 31 Правил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В случае если исполнителем коммунальной услуги является управляющая организация, товарищество собственников жилья, жилищный, жилищно-строительный или иной специализированный потребительский кооператив: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proofErr w:type="gramStart"/>
      <w:r w:rsidRPr="00924A9B">
        <w:rPr>
          <w:rFonts w:ascii="Times New Roman" w:eastAsia="Times New Roman" w:hAnsi="Times New Roman" w:cs="Times New Roman"/>
          <w:color w:val="000000"/>
          <w:sz w:val="26"/>
          <w:szCs w:val="26"/>
          <w:lang w:eastAsia="ru-RU"/>
        </w:rPr>
        <w:t xml:space="preserve">а) объем коммунального ресурса, поставляемого за расчетный период (расчетный месяц) по договору </w:t>
      </w:r>
      <w:proofErr w:type="spellStart"/>
      <w:r w:rsidRPr="00924A9B">
        <w:rPr>
          <w:rFonts w:ascii="Times New Roman" w:eastAsia="Times New Roman" w:hAnsi="Times New Roman" w:cs="Times New Roman"/>
          <w:color w:val="000000"/>
          <w:sz w:val="26"/>
          <w:szCs w:val="26"/>
          <w:lang w:eastAsia="ru-RU"/>
        </w:rPr>
        <w:t>ресурсоснабжения</w:t>
      </w:r>
      <w:proofErr w:type="spellEnd"/>
      <w:r w:rsidRPr="00924A9B">
        <w:rPr>
          <w:rFonts w:ascii="Times New Roman" w:eastAsia="Times New Roman" w:hAnsi="Times New Roman" w:cs="Times New Roman"/>
          <w:color w:val="000000"/>
          <w:sz w:val="26"/>
          <w:szCs w:val="26"/>
          <w:lang w:eastAsia="ru-RU"/>
        </w:rPr>
        <w:t xml:space="preserve"> в многоквартирный дом, не оборудованный коллективным (общедомовым) прибором учета, определяется по формуле, предусмотренной подпунктом «в» пункта 21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от 14 февраля 2012 г. № 124 (далее - Правила № 124).</w:t>
      </w:r>
      <w:proofErr w:type="gramEnd"/>
      <w:r w:rsidRPr="00924A9B">
        <w:rPr>
          <w:rFonts w:ascii="Times New Roman" w:eastAsia="Times New Roman" w:hAnsi="Times New Roman" w:cs="Times New Roman"/>
          <w:color w:val="000000"/>
          <w:sz w:val="26"/>
          <w:szCs w:val="26"/>
          <w:lang w:eastAsia="ru-RU"/>
        </w:rPr>
        <w:t xml:space="preserve"> При этом в зависимости от условий и оснований в качестве норматива потребления коммунальной услуги в расчетной формуле применяются значения «базового» или «повышенного» нормативов.</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Таким образом, объем денежных средств в оплату коммунального ресурса, подлежащий перечислению исполнителем коммунальных услуг </w:t>
      </w:r>
      <w:proofErr w:type="spellStart"/>
      <w:r w:rsidRPr="00924A9B">
        <w:rPr>
          <w:rFonts w:ascii="Times New Roman" w:eastAsia="Times New Roman" w:hAnsi="Times New Roman" w:cs="Times New Roman"/>
          <w:color w:val="000000"/>
          <w:sz w:val="26"/>
          <w:szCs w:val="26"/>
          <w:lang w:eastAsia="ru-RU"/>
        </w:rPr>
        <w:t>ресурсоснабжающей</w:t>
      </w:r>
      <w:proofErr w:type="spellEnd"/>
      <w:r w:rsidRPr="00924A9B">
        <w:rPr>
          <w:rFonts w:ascii="Times New Roman" w:eastAsia="Times New Roman" w:hAnsi="Times New Roman" w:cs="Times New Roman"/>
          <w:color w:val="000000"/>
          <w:sz w:val="26"/>
          <w:szCs w:val="26"/>
          <w:lang w:eastAsia="ru-RU"/>
        </w:rPr>
        <w:t xml:space="preserve"> организации в отсутствие в многоквартирном доме обще домового прибора учета, учитывает применение в отношении потребителей «повышенного норматива».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В этом случае у исполнителя не возникает разницы при расчете размера платы за коммунальные услуги с применением «повышенных нормативов» (повышающих коэффициентов), в связи с чем, соответственно, отсутствует и обязанность по исполнению требований подпункта «y1» пункта 31 Правил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proofErr w:type="gramStart"/>
      <w:r w:rsidRPr="00924A9B">
        <w:rPr>
          <w:rFonts w:ascii="Times New Roman" w:eastAsia="Times New Roman" w:hAnsi="Times New Roman" w:cs="Times New Roman"/>
          <w:color w:val="000000"/>
          <w:sz w:val="26"/>
          <w:szCs w:val="26"/>
          <w:lang w:eastAsia="ru-RU"/>
        </w:rPr>
        <w:t xml:space="preserve">б) объем коммунального ресурса, поставляемого по договору </w:t>
      </w:r>
      <w:proofErr w:type="spellStart"/>
      <w:r w:rsidRPr="00924A9B">
        <w:rPr>
          <w:rFonts w:ascii="Times New Roman" w:eastAsia="Times New Roman" w:hAnsi="Times New Roman" w:cs="Times New Roman"/>
          <w:color w:val="000000"/>
          <w:sz w:val="26"/>
          <w:szCs w:val="26"/>
          <w:lang w:eastAsia="ru-RU"/>
        </w:rPr>
        <w:t>ресурсоснабжения</w:t>
      </w:r>
      <w:proofErr w:type="spellEnd"/>
      <w:r w:rsidRPr="00924A9B">
        <w:rPr>
          <w:rFonts w:ascii="Times New Roman" w:eastAsia="Times New Roman" w:hAnsi="Times New Roman" w:cs="Times New Roman"/>
          <w:color w:val="000000"/>
          <w:sz w:val="26"/>
          <w:szCs w:val="26"/>
          <w:lang w:eastAsia="ru-RU"/>
        </w:rPr>
        <w:t xml:space="preserve"> за расчетный период (расчетный месяц) по договору </w:t>
      </w:r>
      <w:proofErr w:type="spellStart"/>
      <w:r w:rsidRPr="00924A9B">
        <w:rPr>
          <w:rFonts w:ascii="Times New Roman" w:eastAsia="Times New Roman" w:hAnsi="Times New Roman" w:cs="Times New Roman"/>
          <w:color w:val="000000"/>
          <w:sz w:val="26"/>
          <w:szCs w:val="26"/>
          <w:lang w:eastAsia="ru-RU"/>
        </w:rPr>
        <w:t>ресурсоснабжения</w:t>
      </w:r>
      <w:proofErr w:type="spellEnd"/>
      <w:r w:rsidRPr="00924A9B">
        <w:rPr>
          <w:rFonts w:ascii="Times New Roman" w:eastAsia="Times New Roman" w:hAnsi="Times New Roman" w:cs="Times New Roman"/>
          <w:color w:val="000000"/>
          <w:sz w:val="26"/>
          <w:szCs w:val="26"/>
          <w:lang w:eastAsia="ru-RU"/>
        </w:rPr>
        <w:t xml:space="preserve"> в многоквартирный дом, оборудованный коллективным (общедомовым) прибором учета, в соответствии с подпунктом «а» пункта 21 Правил №124 определяется по показаниям общедомового прибора учета, независимо от наличия или отсутствия в </w:t>
      </w:r>
      <w:r w:rsidRPr="00924A9B">
        <w:rPr>
          <w:rFonts w:ascii="Times New Roman" w:eastAsia="Times New Roman" w:hAnsi="Times New Roman" w:cs="Times New Roman"/>
          <w:color w:val="000000"/>
          <w:sz w:val="26"/>
          <w:szCs w:val="26"/>
          <w:lang w:eastAsia="ru-RU"/>
        </w:rPr>
        <w:lastRenderedPageBreak/>
        <w:t>многоквартирном доме индивидуальных приборов учета и применения в отношении потребителей «повышенных» или «базовых» нормативов.</w:t>
      </w:r>
      <w:proofErr w:type="gramEnd"/>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Соответственно, объем денежных средств, подлежащих перечислению исполнителем </w:t>
      </w:r>
      <w:proofErr w:type="spellStart"/>
      <w:r w:rsidRPr="00924A9B">
        <w:rPr>
          <w:rFonts w:ascii="Times New Roman" w:eastAsia="Times New Roman" w:hAnsi="Times New Roman" w:cs="Times New Roman"/>
          <w:color w:val="000000"/>
          <w:sz w:val="26"/>
          <w:szCs w:val="26"/>
          <w:lang w:eastAsia="ru-RU"/>
        </w:rPr>
        <w:t>ресурсоснабжающей</w:t>
      </w:r>
      <w:proofErr w:type="spellEnd"/>
      <w:r w:rsidRPr="00924A9B">
        <w:rPr>
          <w:rFonts w:ascii="Times New Roman" w:eastAsia="Times New Roman" w:hAnsi="Times New Roman" w:cs="Times New Roman"/>
          <w:color w:val="000000"/>
          <w:sz w:val="26"/>
          <w:szCs w:val="26"/>
          <w:lang w:eastAsia="ru-RU"/>
        </w:rPr>
        <w:t xml:space="preserve"> организации в оплату коммунального ресурса при наличии в многоквартирном доме общедомового прибора учета, не учитывает применение в отношении потребителей «повышенного норматива».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В случае если исполнителем коммунальной услуги является </w:t>
      </w:r>
      <w:proofErr w:type="spellStart"/>
      <w:r w:rsidRPr="00924A9B">
        <w:rPr>
          <w:rFonts w:ascii="Times New Roman" w:eastAsia="Times New Roman" w:hAnsi="Times New Roman" w:cs="Times New Roman"/>
          <w:color w:val="000000"/>
          <w:sz w:val="26"/>
          <w:szCs w:val="26"/>
          <w:lang w:eastAsia="ru-RU"/>
        </w:rPr>
        <w:t>ресурсоснабжающая</w:t>
      </w:r>
      <w:proofErr w:type="spellEnd"/>
      <w:r w:rsidRPr="00924A9B">
        <w:rPr>
          <w:rFonts w:ascii="Times New Roman" w:eastAsia="Times New Roman" w:hAnsi="Times New Roman" w:cs="Times New Roman"/>
          <w:color w:val="000000"/>
          <w:sz w:val="26"/>
          <w:szCs w:val="26"/>
          <w:lang w:eastAsia="ru-RU"/>
        </w:rPr>
        <w:t xml:space="preserve"> организация, плата за предоставленные потребителям коммунальные услуги, в том числе в случае применения в отношении потребителей «повышенных» нормативов, независимо от наличия или отсутствия в многоквартирном доме коллективного (общедомового) и индивидуальных приборов учета, учитывается у </w:t>
      </w:r>
      <w:proofErr w:type="spellStart"/>
      <w:r w:rsidRPr="00924A9B">
        <w:rPr>
          <w:rFonts w:ascii="Times New Roman" w:eastAsia="Times New Roman" w:hAnsi="Times New Roman" w:cs="Times New Roman"/>
          <w:color w:val="000000"/>
          <w:sz w:val="26"/>
          <w:szCs w:val="26"/>
          <w:lang w:eastAsia="ru-RU"/>
        </w:rPr>
        <w:t>ресурсоснабжающей</w:t>
      </w:r>
      <w:proofErr w:type="spellEnd"/>
      <w:r w:rsidRPr="00924A9B">
        <w:rPr>
          <w:rFonts w:ascii="Times New Roman" w:eastAsia="Times New Roman" w:hAnsi="Times New Roman" w:cs="Times New Roman"/>
          <w:color w:val="000000"/>
          <w:sz w:val="26"/>
          <w:szCs w:val="26"/>
          <w:lang w:eastAsia="ru-RU"/>
        </w:rPr>
        <w:t xml:space="preserve"> организации в объеме ее реализации коммунального ресурса.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Денежные средства, полученные исполнителем коммунальной услуги в качестве разницы при расчете размера платы за коммунальные услуги с применением «повышенных нормативов» (повышающих коэффициентов) направляются исполнителем на реализацию мероприятий по энергосбережению и повышению </w:t>
      </w:r>
      <w:proofErr w:type="spellStart"/>
      <w:r w:rsidRPr="00924A9B">
        <w:rPr>
          <w:rFonts w:ascii="Times New Roman" w:eastAsia="Times New Roman" w:hAnsi="Times New Roman" w:cs="Times New Roman"/>
          <w:color w:val="000000"/>
          <w:sz w:val="26"/>
          <w:szCs w:val="26"/>
          <w:lang w:eastAsia="ru-RU"/>
        </w:rPr>
        <w:t>энергоэффективности</w:t>
      </w:r>
      <w:proofErr w:type="spellEnd"/>
      <w:r w:rsidRPr="00924A9B">
        <w:rPr>
          <w:rFonts w:ascii="Times New Roman" w:eastAsia="Times New Roman" w:hAnsi="Times New Roman" w:cs="Times New Roman"/>
          <w:color w:val="000000"/>
          <w:sz w:val="26"/>
          <w:szCs w:val="26"/>
          <w:lang w:eastAsia="ru-RU"/>
        </w:rPr>
        <w:t xml:space="preserve"> в соответствии с требованиями подпункта «у»1 пункта 31 Правил № 354 и в рамках обязанностей, возложенных Федеральным законом № 261-ФЗ.</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Кроме того, выполнение исполнителем коммунальных услуг требований подпункта «у».1 пункта 31 Правил № 354 распространяется на случаи применения исполнителем «повышенного норматива», установленные пунктами 60, 60.1, 60.2 Правил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Реализация мероприятий по энергосбережению и повышению энергетической эффективности, источником финансирования которых являются в том числе средства, поступившие исполнителю в результате применения в отношении потребителей коммунальных услуг «повышенных нормативов» и повышающих коэффициентов к «базовым нормативам», осуществляется в соответствии с договором управления многоквартирным домом. При этом исполнитель коммунальных услуг в установленном ЖК РФ порядке инициирует внесение изменений в договор управления многоквартирным домом в части включения в перечень выполняемых работ по содержанию и текущему ремонту многоквартирного дома соответствующих мероприятий по энергосбережению, финансирование которых осуществляется в соответствии с подпунктом «у».1 пункта 31 Правил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4. По вопросу расчета платы за коммунальные услуги потребителям в нежилых помещениях.</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Размер платы за коммунальные услуги потребителям в нежилых помещениях с применением «повышенных нормативов» определяется только при расчете приходящейся на них платы за коммунальные услуги, предоставленные на общедомовые нужды, а также платы за коммунальную услугу по отоплению, в многоквартирном доме, не оборудованном коллективным (общедомовым) прибором учета.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В случаях, когда многоквартирный дом оборудован коллективным (общедомовым) прибором учета, а расположенное в нем нежилое помещение не оборудовано индивидуальным или общим (квартирным) прибором учета, размер платы за коммунальные услуги в нежилом помещении рассчитывается исходя из расчетного объема коммунального ресурса в порядке, установленном Правилами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5. Особенности расчета размера платы за коммунальную услугу по водоотведению.</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В отношении расчета платы за коммунальные услуги водоотведения в жилых помещениях применяется порядок, установленный в пункте 42 Правил № 354, при котором в отсутствие в жилом помещении индивидуального или общего (квартирного) прибора учета холодной и (или) прибора учета горячей воды размер </w:t>
      </w:r>
      <w:r w:rsidRPr="00924A9B">
        <w:rPr>
          <w:rFonts w:ascii="Times New Roman" w:eastAsia="Times New Roman" w:hAnsi="Times New Roman" w:cs="Times New Roman"/>
          <w:color w:val="000000"/>
          <w:sz w:val="26"/>
          <w:szCs w:val="26"/>
          <w:lang w:eastAsia="ru-RU"/>
        </w:rPr>
        <w:lastRenderedPageBreak/>
        <w:t>платы за коммунальные услуги водоотведения определяется исходя из норматива потребления коммунальных услуг водоотведения. При этом соответственно применяются «повышенные нормативы» (при наличии технической возможности установки приборов учета холодной и горячей воды или при отсутствии документального подтверждения наличия (отсутствия) технической возможности установки приборов учета).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6. Особенности расчета размера платы за коммунальную услугу по отоплению.</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«Повышенные нормативы» потребления коммунальной услуги по отоплению устанавливаются уполномоченным органом субъекта Российской Федерации только при утверждении им «базового норматива», рассчитанного в соответствии с Правилами № 306.</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В таком случае «повышенные нормативы» применяются в отношении потребителей во всех жилых и нежилых помещениях многоквартирного дома, не оснащенного общедомовым прибором учета тепловой энергии (при наличии технической возможности его установки или при отсутствии документального подтверждения наличия (отсутствия) технической возможности установки прибора учета), независимо от наличия или отсутствия в отдельных помещениях такого дома индивидуальных приборов учета тепловой энергии. Это обусловлено общим принципом распределения размера платы за коммунальную услугу по отоплению пропорционально площади помещения в многоквартирном доме, предусмотренного пунктом 42.1 Правил № 354.</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В случае если органом государственной власти субъекта Российской Федерации при расчете размера платы за коммунальную услугу по отоплению принято решение о применении (сохранении) порядка, предусмотренного пунктами 15-28 Правил предоставления коммунальных услуг гражданам, утвержденными постановлением Правительства Российской Федерации от 23 мая 2006 г. № 307 «О порядке предоставления коммунальных услуг гражданам», с использованием нормативов потребления тепловой энергии на отопление, действовавших на 30 июня 2012 года, то при расчете размера платы за коммунальную услугу по отоплению применяются базовые нормативы.</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Ко всему вышеизложенному Минстрой России считает значительно важным проведение органами местного самоуправления, а также исполнителями коммунальных услуг и </w:t>
      </w:r>
      <w:proofErr w:type="spellStart"/>
      <w:r w:rsidRPr="00924A9B">
        <w:rPr>
          <w:rFonts w:ascii="Times New Roman" w:eastAsia="Times New Roman" w:hAnsi="Times New Roman" w:cs="Times New Roman"/>
          <w:color w:val="000000"/>
          <w:sz w:val="26"/>
          <w:szCs w:val="26"/>
          <w:lang w:eastAsia="ru-RU"/>
        </w:rPr>
        <w:t>ресурсоснабжающими</w:t>
      </w:r>
      <w:proofErr w:type="spellEnd"/>
      <w:r w:rsidRPr="00924A9B">
        <w:rPr>
          <w:rFonts w:ascii="Times New Roman" w:eastAsia="Times New Roman" w:hAnsi="Times New Roman" w:cs="Times New Roman"/>
          <w:color w:val="000000"/>
          <w:sz w:val="26"/>
          <w:szCs w:val="26"/>
          <w:lang w:eastAsia="ru-RU"/>
        </w:rPr>
        <w:t xml:space="preserve"> организациями информационно-разъяснительной работы с гражданами-потребителями коммунальных услуг об обязательности учета используемых коммунальных ресурсов с применением соответствующих приборов учета, о необходимости их установки, в том числе доведение до сведения потребителей информации о необходимости представления в адрес исполнителя коммунальной услуги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предусмотренного приказом Министерства регионального развития Российской Федерации от 29 декабря 2011 г. № 627, и наличие которого является необходимым для применения при расчете размера платы за коммунальную услугу соответствующего вида норматива потребления коммунальной услуги («базового» или «повышенного»).</w:t>
      </w:r>
    </w:p>
    <w:p w:rsidR="00646088" w:rsidRPr="00924A9B" w:rsidRDefault="00646088" w:rsidP="00924A9B">
      <w:pPr>
        <w:spacing w:after="0" w:line="300" w:lineRule="atLeast"/>
        <w:jc w:val="both"/>
        <w:outlineLvl w:val="1"/>
        <w:rPr>
          <w:rFonts w:ascii="Times New Roman" w:eastAsia="Times New Roman" w:hAnsi="Times New Roman" w:cs="Times New Roman"/>
          <w:b/>
          <w:bCs/>
          <w:color w:val="4D4D4D"/>
          <w:sz w:val="26"/>
          <w:szCs w:val="26"/>
          <w:lang w:eastAsia="ru-RU"/>
        </w:rPr>
      </w:pPr>
      <w:bookmarkStart w:id="2" w:name="review"/>
      <w:bookmarkEnd w:id="2"/>
      <w:r w:rsidRPr="00924A9B">
        <w:rPr>
          <w:rFonts w:ascii="Times New Roman" w:eastAsia="Times New Roman" w:hAnsi="Times New Roman" w:cs="Times New Roman"/>
          <w:b/>
          <w:bCs/>
          <w:color w:val="4D4D4D"/>
          <w:sz w:val="26"/>
          <w:szCs w:val="26"/>
          <w:lang w:eastAsia="ru-RU"/>
        </w:rPr>
        <w:t>Обзор документа</w:t>
      </w:r>
    </w:p>
    <w:p w:rsidR="00646088" w:rsidRPr="00924A9B" w:rsidRDefault="003450E6" w:rsidP="00924A9B">
      <w:pPr>
        <w:spacing w:before="255"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rect id="_x0000_i1025" style="width:0;height:.75pt" o:hrstd="t" o:hrnoshade="t" o:hr="t" fillcolor="black" stroked="f"/>
        </w:pic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Даны разъяснения по вопросам применения повышающих коэффициентов к нормативам потребления коммунальных услуг с 1 января 2015 г.</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Повышающие коэффициенты применяются при отсутствии коллективных (общедомовых), индивидуальных или общих (квартирных) приборов учета при </w:t>
      </w:r>
      <w:r w:rsidRPr="00924A9B">
        <w:rPr>
          <w:rFonts w:ascii="Times New Roman" w:eastAsia="Times New Roman" w:hAnsi="Times New Roman" w:cs="Times New Roman"/>
          <w:color w:val="000000"/>
          <w:sz w:val="26"/>
          <w:szCs w:val="26"/>
          <w:lang w:eastAsia="ru-RU"/>
        </w:rPr>
        <w:lastRenderedPageBreak/>
        <w:t>наличии технической возможности их установки. Они устанавливаются к нормативам потребления коммунальных услуг в жилых помещениях и предоставленных на общедомовые нужды (кроме коммунальной услуги по газоснабжению и по водоотведению на общедомовые нужды).</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Повышающие коэффициенты составляют: с 1 января по 30 июня 2015 г. - 1,1; с 1 июля по 31 декабря 2015 г. - 1,2; с 1 января по 30 июня 2016 г. - 1,4; с 1 июля по 31 декабря 2016 г. - 1,5; с 2017 г. - 1,6.</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Для применения повышающих коэффициентов уполномоченный орган субъекта Федерации должен установить для каждого вида коммунальных услуг нормативы потребления без применения повышающего коэффициента (базовый норматив) и с его применением (повышенный норматив). При отсутствии регионального нормативного акта, устанавливающего повышенный норматив потребления коммунальных услуг, исполнитель коммунальных услуг не вправе самостоятельно применять повышающий коэффициент.</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Если технической возможности установить прибор учета в жилом помещении нет, при расчете размера платы за соответствующую коммунальную услугу применяется базовый норматив. Однако в результате ремонта или реконструкции ситуация может измениться. Поэтому Минстрой России считает целесообразным проводить обследования многоквартирных домов и жилых помещений исполнителями коммунальных услуг с участием организации, на которую возложены функции по текущему содержанию и ремонту общего имущества многоквартирного дома. Такие обследования призваны зафиксировать основания для возможности применения повышенного норматива.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Базовый норматив также применяется при расчете размера платы за коммунальные услуги в ветхих и аварийных домах, подлежащих сносу или капремонту до 1 января 2013 г., а также в домах с малым потреблением электро-, </w:t>
      </w:r>
      <w:proofErr w:type="spellStart"/>
      <w:r w:rsidRPr="00924A9B">
        <w:rPr>
          <w:rFonts w:ascii="Times New Roman" w:eastAsia="Times New Roman" w:hAnsi="Times New Roman" w:cs="Times New Roman"/>
          <w:color w:val="000000"/>
          <w:sz w:val="26"/>
          <w:szCs w:val="26"/>
          <w:lang w:eastAsia="ru-RU"/>
        </w:rPr>
        <w:t>теплоэнергии</w:t>
      </w:r>
      <w:proofErr w:type="spellEnd"/>
      <w:r w:rsidRPr="00924A9B">
        <w:rPr>
          <w:rFonts w:ascii="Times New Roman" w:eastAsia="Times New Roman" w:hAnsi="Times New Roman" w:cs="Times New Roman"/>
          <w:color w:val="000000"/>
          <w:sz w:val="26"/>
          <w:szCs w:val="26"/>
          <w:lang w:eastAsia="ru-RU"/>
        </w:rPr>
        <w:t xml:space="preserve"> и природного газа.</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 xml:space="preserve">Даны разъяснения по вопросу направления средств, полученных в качестве разницы при расчете платы за коммунальные услуги с применением повышающих коэффициентов, на реализацию мероприятий по энергосбережению и повышению </w:t>
      </w:r>
      <w:proofErr w:type="spellStart"/>
      <w:r w:rsidRPr="00924A9B">
        <w:rPr>
          <w:rFonts w:ascii="Times New Roman" w:eastAsia="Times New Roman" w:hAnsi="Times New Roman" w:cs="Times New Roman"/>
          <w:color w:val="000000"/>
          <w:sz w:val="26"/>
          <w:szCs w:val="26"/>
          <w:lang w:eastAsia="ru-RU"/>
        </w:rPr>
        <w:t>энергоэффективности</w:t>
      </w:r>
      <w:proofErr w:type="spellEnd"/>
      <w:r w:rsidRPr="00924A9B">
        <w:rPr>
          <w:rFonts w:ascii="Times New Roman" w:eastAsia="Times New Roman" w:hAnsi="Times New Roman" w:cs="Times New Roman"/>
          <w:color w:val="000000"/>
          <w:sz w:val="26"/>
          <w:szCs w:val="26"/>
          <w:lang w:eastAsia="ru-RU"/>
        </w:rPr>
        <w:t>.</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Приведены особенности расчета размера платы за коммунальную услугу по водоотведению и отоплению.</w:t>
      </w:r>
    </w:p>
    <w:p w:rsidR="00646088" w:rsidRPr="00924A9B" w:rsidRDefault="00646088" w:rsidP="00924A9B">
      <w:pPr>
        <w:spacing w:after="0" w:line="255" w:lineRule="atLeast"/>
        <w:jc w:val="both"/>
        <w:rPr>
          <w:rFonts w:ascii="Times New Roman" w:eastAsia="Times New Roman" w:hAnsi="Times New Roman" w:cs="Times New Roman"/>
          <w:color w:val="000000"/>
          <w:sz w:val="26"/>
          <w:szCs w:val="26"/>
          <w:lang w:eastAsia="ru-RU"/>
        </w:rPr>
      </w:pPr>
      <w:r w:rsidRPr="00924A9B">
        <w:rPr>
          <w:rFonts w:ascii="Times New Roman" w:eastAsia="Times New Roman" w:hAnsi="Times New Roman" w:cs="Times New Roman"/>
          <w:color w:val="000000"/>
          <w:sz w:val="26"/>
          <w:szCs w:val="26"/>
          <w:lang w:eastAsia="ru-RU"/>
        </w:rPr>
        <w:t>Пояснен вопрос расчета платы за коммунальные услуги потребителям в нежилых помещениях.</w:t>
      </w:r>
    </w:p>
    <w:p w:rsidR="00014D3E" w:rsidRPr="00924A9B" w:rsidRDefault="00646088" w:rsidP="00924A9B">
      <w:pPr>
        <w:spacing w:after="0"/>
        <w:jc w:val="both"/>
        <w:rPr>
          <w:rFonts w:ascii="Times New Roman" w:hAnsi="Times New Roman" w:cs="Times New Roman"/>
          <w:sz w:val="26"/>
          <w:szCs w:val="26"/>
        </w:rPr>
      </w:pPr>
      <w:r w:rsidRPr="00924A9B">
        <w:rPr>
          <w:rFonts w:ascii="Times New Roman" w:eastAsia="Times New Roman" w:hAnsi="Times New Roman" w:cs="Times New Roman"/>
          <w:color w:val="000000"/>
          <w:sz w:val="26"/>
          <w:szCs w:val="26"/>
          <w:lang w:eastAsia="ru-RU"/>
        </w:rPr>
        <w:br/>
      </w:r>
      <w:r w:rsidRPr="00924A9B">
        <w:rPr>
          <w:rFonts w:ascii="Times New Roman" w:eastAsia="Times New Roman" w:hAnsi="Times New Roman" w:cs="Times New Roman"/>
          <w:color w:val="000000"/>
          <w:sz w:val="26"/>
          <w:szCs w:val="26"/>
          <w:lang w:eastAsia="ru-RU"/>
        </w:rPr>
        <w:br/>
      </w:r>
    </w:p>
    <w:sectPr w:rsidR="00014D3E" w:rsidRPr="00924A9B" w:rsidSect="00924A9B">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07"/>
    <w:rsid w:val="00014D3E"/>
    <w:rsid w:val="003450E6"/>
    <w:rsid w:val="004A6007"/>
    <w:rsid w:val="00646088"/>
    <w:rsid w:val="0092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60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6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0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6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088"/>
  </w:style>
  <w:style w:type="character" w:styleId="a4">
    <w:name w:val="Hyperlink"/>
    <w:basedOn w:val="a0"/>
    <w:uiPriority w:val="99"/>
    <w:semiHidden/>
    <w:unhideWhenUsed/>
    <w:rsid w:val="00646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60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6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0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6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088"/>
  </w:style>
  <w:style w:type="character" w:styleId="a4">
    <w:name w:val="Hyperlink"/>
    <w:basedOn w:val="a0"/>
    <w:uiPriority w:val="99"/>
    <w:semiHidden/>
    <w:unhideWhenUsed/>
    <w:rsid w:val="00646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5294">
      <w:bodyDiv w:val="1"/>
      <w:marLeft w:val="0"/>
      <w:marRight w:val="0"/>
      <w:marTop w:val="0"/>
      <w:marBottom w:val="0"/>
      <w:divBdr>
        <w:top w:val="none" w:sz="0" w:space="0" w:color="auto"/>
        <w:left w:val="none" w:sz="0" w:space="0" w:color="auto"/>
        <w:bottom w:val="none" w:sz="0" w:space="0" w:color="auto"/>
        <w:right w:val="none" w:sz="0" w:space="0" w:color="auto"/>
      </w:divBdr>
      <w:divsChild>
        <w:div w:id="194368303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7967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15960</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2016-08-11T10:39:00Z</dcterms:created>
  <dcterms:modified xsi:type="dcterms:W3CDTF">2016-08-11T10:39:00Z</dcterms:modified>
</cp:coreProperties>
</file>